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4C4B69FB" w:rsidR="00E9040D" w:rsidRPr="00821A02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>
        <w:rPr>
          <w:rFonts w:ascii="Arial" w:hAnsi="Arial" w:cs="Arial"/>
          <w:b/>
          <w:sz w:val="21"/>
          <w:szCs w:val="21"/>
        </w:rPr>
        <w:t xml:space="preserve"> АВТОМАТИЗИРОВАННОЙ СИСТЕМЫ НАЛИВА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42644CA7" w14:textId="32DF83BA" w:rsidR="00F46551" w:rsidRDefault="00F46551" w:rsidP="00821A0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14:paraId="43CD4625" w14:textId="77777777" w:rsidR="00F46551" w:rsidRPr="00FE19DC" w:rsidRDefault="00F46551" w:rsidP="00300F3E">
      <w:pPr>
        <w:ind w:left="-567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9924" w:type="dxa"/>
        <w:tblInd w:w="-431" w:type="dxa"/>
        <w:tblCellMar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6117"/>
        <w:gridCol w:w="1416"/>
        <w:gridCol w:w="1743"/>
      </w:tblGrid>
      <w:tr w:rsidR="00821A02" w:rsidRPr="00821A02" w14:paraId="438D33C3" w14:textId="77777777" w:rsidTr="00821A02">
        <w:trPr>
          <w:trHeight w:val="516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C0DD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69DAE42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7005EA" w14:textId="77777777" w:rsidR="00821A02" w:rsidRPr="00821A02" w:rsidRDefault="00821A02" w:rsidP="00821A02">
            <w:pPr>
              <w:ind w:left="142" w:right="6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Наименование устройства налива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9F8FA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Параметр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651CF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Значение параметра </w:t>
            </w:r>
          </w:p>
        </w:tc>
      </w:tr>
      <w:tr w:rsidR="00821A02" w:rsidRPr="00821A02" w14:paraId="42620494" w14:textId="77777777" w:rsidTr="00821A02">
        <w:trPr>
          <w:trHeight w:val="264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079735" w14:textId="194EE718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1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409E27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u w:val="single" w:color="231F20"/>
              </w:rPr>
              <w:t>Устройство верхнего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налива без отвода паров </w:t>
            </w: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0061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кол-во,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шт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6D54F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29A993B" w14:textId="77777777" w:rsidTr="00821A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67A2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A1D7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82CA7" w14:textId="77777777" w:rsidR="00821A02" w:rsidRPr="00821A02" w:rsidRDefault="00821A02" w:rsidP="00821A02">
            <w:pPr>
              <w:ind w:left="142" w:right="67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Ду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, мм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5C9C7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2CA8835F" w14:textId="77777777" w:rsidTr="00821A02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54048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C77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устройства налива </w:t>
            </w:r>
          </w:p>
          <w:p w14:paraId="4883509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73ABE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558A54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444243D" w14:textId="77777777" w:rsidTr="00821A02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49898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EEB3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рабочего положения устройства налива </w:t>
            </w:r>
          </w:p>
          <w:p w14:paraId="393186D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E2631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C01F7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5C5B279" w14:textId="77777777" w:rsidTr="00821A02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F2B41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B101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датчик-сигнализатор предельного налива </w:t>
            </w:r>
          </w:p>
          <w:p w14:paraId="60C5140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E29F0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B840C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3E641CD" w14:textId="77777777" w:rsidTr="00821A02">
        <w:trPr>
          <w:trHeight w:val="264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5CBE4C" w14:textId="554A5960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1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FD4A7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u w:val="single" w:color="231F20"/>
              </w:rPr>
              <w:t>Устройство верхнего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налива с отводом паров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F985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кол-во,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шт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52AC3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76245AC" w14:textId="77777777" w:rsidTr="00821A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7097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3430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FDFE8" w14:textId="77777777" w:rsidR="00821A02" w:rsidRPr="00821A02" w:rsidRDefault="00821A02" w:rsidP="00821A02">
            <w:pPr>
              <w:ind w:left="142" w:right="67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Ду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, мм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D71C4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DA40EA0" w14:textId="77777777" w:rsidTr="00821A02">
        <w:trPr>
          <w:trHeight w:val="495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178651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8990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устройства налива </w:t>
            </w:r>
          </w:p>
          <w:p w14:paraId="4064A0C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9B5D5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192A8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9FA5963" w14:textId="77777777" w:rsidTr="00821A02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1D090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B063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рабочего положения устройства налива </w:t>
            </w:r>
          </w:p>
          <w:p w14:paraId="406B61D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690AF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98043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078D497" w14:textId="77777777" w:rsidTr="00821A02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41D01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99AB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датчик-сигнализатор предельного налива </w:t>
            </w:r>
          </w:p>
          <w:p w14:paraId="1552036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85511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422D4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29EAD09" w14:textId="77777777" w:rsidTr="00821A02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8079D3" w14:textId="43D5C1F4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1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CE6CB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u w:val="single" w:color="231F20"/>
              </w:rPr>
              <w:t>Устройство нижнего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налива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E8DB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кол-во,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шт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067E7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46CF6B0" w14:textId="77777777" w:rsidTr="00821A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0FAD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53D9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89802" w14:textId="77777777" w:rsidR="00821A02" w:rsidRPr="00821A02" w:rsidRDefault="00821A02" w:rsidP="00821A02">
            <w:pPr>
              <w:ind w:left="142" w:right="67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Ду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, мм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C4983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B6DDEE8" w14:textId="77777777" w:rsidTr="00821A02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09E72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B537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устройства налива </w:t>
            </w:r>
          </w:p>
          <w:p w14:paraId="4A8D736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08C89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C2901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7146C4D" w14:textId="77777777" w:rsidTr="00821A02">
        <w:trPr>
          <w:trHeight w:val="266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0D586C" w14:textId="63260B18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1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06280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u w:val="single" w:color="231F20"/>
              </w:rPr>
              <w:t>Устройство отвода паров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при нижнем наливе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AC46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кол-во,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шт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8D62CE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F1CACFC" w14:textId="77777777" w:rsidTr="00821A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B9C4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7A64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42653" w14:textId="77777777" w:rsidR="00821A02" w:rsidRPr="00821A02" w:rsidRDefault="00821A02" w:rsidP="00821A02">
            <w:pPr>
              <w:ind w:left="142" w:right="67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Ду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, мм 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F214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821A02" w:rsidRPr="00821A02" w14:paraId="3DE109DD" w14:textId="77777777" w:rsidTr="00821A02">
        <w:trPr>
          <w:trHeight w:val="185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A25139E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B6E6698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устройства налива </w:t>
            </w:r>
          </w:p>
          <w:p w14:paraId="0562B90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(указать марку, при необходимости)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760F2EC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74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D54161D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3A1426F" w14:textId="77777777" w:rsidTr="00821A02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D442704" w14:textId="09779969" w:rsidR="00821A02" w:rsidRPr="00821A02" w:rsidRDefault="00821A02" w:rsidP="00821A02">
            <w:pPr>
              <w:ind w:left="142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1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.5.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3A99CC73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Прочее устройство: </w:t>
            </w:r>
          </w:p>
          <w:p w14:paraId="39452554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(написать наименование)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CB5E148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кол-во,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шт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89051DC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</w:tr>
      <w:tr w:rsidR="00821A02" w:rsidRPr="00821A02" w14:paraId="1AD711F3" w14:textId="77777777" w:rsidTr="00821A02">
        <w:trPr>
          <w:trHeight w:val="246"/>
        </w:trPr>
        <w:tc>
          <w:tcPr>
            <w:tcW w:w="648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C7E6A2D" w14:textId="77777777" w:rsidR="00821A02" w:rsidRPr="00821A02" w:rsidRDefault="00821A02" w:rsidP="00821A02">
            <w:pPr>
              <w:ind w:left="142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  <w:tc>
          <w:tcPr>
            <w:tcW w:w="611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8BC0FA0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1B02758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Ду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, мм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DE239FA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</w:tr>
      <w:tr w:rsidR="00821A02" w:rsidRPr="00821A02" w14:paraId="3DEA41FD" w14:textId="77777777" w:rsidTr="00821A02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860EF" w14:textId="77777777" w:rsidR="00821A02" w:rsidRPr="00821A02" w:rsidRDefault="00821A02" w:rsidP="00821A02">
            <w:pPr>
              <w:ind w:left="142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B7981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устройства налива </w:t>
            </w:r>
          </w:p>
          <w:p w14:paraId="7A412B0B" w14:textId="77777777" w:rsidR="00821A02" w:rsidRPr="00821A02" w:rsidRDefault="00821A02" w:rsidP="00821A02">
            <w:pPr>
              <w:ind w:left="142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(указать марку, при необходимости)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D3564" w14:textId="77777777" w:rsidR="00821A02" w:rsidRPr="00821A02" w:rsidRDefault="00821A02" w:rsidP="00821A02">
            <w:pPr>
              <w:ind w:left="142" w:right="63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да/нет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6027D" w14:textId="77777777" w:rsidR="00821A02" w:rsidRPr="00821A02" w:rsidRDefault="00821A02" w:rsidP="00821A02">
            <w:pPr>
              <w:ind w:left="142" w:right="5"/>
              <w:jc w:val="center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</w:tc>
      </w:tr>
    </w:tbl>
    <w:p w14:paraId="52EFE7F9" w14:textId="77777777" w:rsidR="00821A02" w:rsidRDefault="00821A02" w:rsidP="00821A02">
      <w:pPr>
        <w:spacing w:after="0"/>
        <w:ind w:left="-215"/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</w:pPr>
    </w:p>
    <w:p w14:paraId="5EF252D0" w14:textId="455B198C" w:rsidR="00821A02" w:rsidRPr="00821A02" w:rsidRDefault="00821A02" w:rsidP="00821A02">
      <w:pPr>
        <w:spacing w:after="0"/>
        <w:ind w:left="-215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lastRenderedPageBreak/>
        <w:t xml:space="preserve">2.Узел учёта нефтепродукта </w:t>
      </w:r>
    </w:p>
    <w:tbl>
      <w:tblPr>
        <w:tblStyle w:val="TableGrid"/>
        <w:tblW w:w="9776" w:type="dxa"/>
        <w:tblInd w:w="142" w:type="dxa"/>
        <w:tblCellMar>
          <w:left w:w="67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5806"/>
        <w:gridCol w:w="3260"/>
      </w:tblGrid>
      <w:tr w:rsidR="00821A02" w:rsidRPr="00821A02" w14:paraId="2AFFEA29" w14:textId="77777777" w:rsidTr="00821A02">
        <w:trPr>
          <w:trHeight w:val="75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FCF7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23A753F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4CD9A2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Требования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610D0" w14:textId="77777777" w:rsidR="00821A02" w:rsidRPr="00821A02" w:rsidRDefault="00821A02" w:rsidP="00821A02">
            <w:pPr>
              <w:ind w:left="142" w:right="739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Отметить нужное </w:t>
            </w:r>
          </w:p>
        </w:tc>
      </w:tr>
      <w:tr w:rsidR="00821A02" w:rsidRPr="00821A02" w14:paraId="5E7701FF" w14:textId="77777777" w:rsidTr="00821A02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6DE44" w14:textId="06F5ADEF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9B97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Необходимость коммерческого учёта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CA6C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B528833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48E72" w14:textId="1CA5C55A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97A1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Необходимость оперативного учёта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D938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BD70494" w14:textId="77777777" w:rsidTr="00821A02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FEFA9" w14:textId="3244072D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9E5C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Общее количество узлов учёта (шт.)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11D2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7DCD7A8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78533" w14:textId="3FFE20A6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DAA6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Тип расходомера: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FFA9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3B973A6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A2458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1156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массового типа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F6E5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79FE1028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671EF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DB45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объёмного типа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D4C1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E35110E" w14:textId="77777777" w:rsidTr="00821A02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BED900" w14:textId="4D8A0F1D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.5.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7A241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Наличие в составе узла учёта насосного агрегата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38558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738C62F5" w14:textId="77777777" w:rsidTr="00821A02">
        <w:trPr>
          <w:trHeight w:val="72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DBFBBD" w14:textId="7D2DE652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.6.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5373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Марка насосного агрегата в составе узла учёта </w:t>
            </w:r>
          </w:p>
          <w:p w14:paraId="2E34CDC4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(если не указана марка насосного агрегата, то необходимо заполнить раздел 4).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C6B14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AD389E3" w14:textId="77777777" w:rsidTr="00821A02">
        <w:trPr>
          <w:trHeight w:val="105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BD539A" w14:textId="77F39555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.7.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3D2BD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Необходимость узла подключения поверочной установки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C88CF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405D93DE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14:paraId="60FE93A6" w14:textId="7A42AA94" w:rsidR="00821A02" w:rsidRPr="00821A02" w:rsidRDefault="00821A02" w:rsidP="00821A02">
      <w:pPr>
        <w:spacing w:after="0"/>
        <w:ind w:left="-215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3.Характеристика подающего трубопровода к насосному агрегату </w:t>
      </w:r>
    </w:p>
    <w:p w14:paraId="217325A4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>(заполняется, если не указана марка насосного агрегата)</w:t>
      </w:r>
      <w:r w:rsidRPr="00821A02">
        <w:rPr>
          <w:rFonts w:ascii="Arial" w:eastAsia="Arial" w:hAnsi="Arial" w:cs="Arial"/>
          <w:color w:val="231F20"/>
          <w:sz w:val="21"/>
          <w:szCs w:val="21"/>
          <w:lang w:eastAsia="ru-RU"/>
        </w:rPr>
        <w:t xml:space="preserve"> </w:t>
      </w:r>
    </w:p>
    <w:tbl>
      <w:tblPr>
        <w:tblStyle w:val="TableGrid"/>
        <w:tblW w:w="9776" w:type="dxa"/>
        <w:tblInd w:w="142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91"/>
        <w:gridCol w:w="1701"/>
        <w:gridCol w:w="141"/>
        <w:gridCol w:w="1135"/>
        <w:gridCol w:w="2549"/>
        <w:gridCol w:w="1559"/>
      </w:tblGrid>
      <w:tr w:rsidR="00821A02" w:rsidRPr="00821A02" w14:paraId="45667EA5" w14:textId="77777777" w:rsidTr="00821A02">
        <w:trPr>
          <w:trHeight w:val="770"/>
        </w:trPr>
        <w:tc>
          <w:tcPr>
            <w:tcW w:w="269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77D25A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Условный диаметр, мм  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CDB55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3957D" w14:textId="77777777" w:rsidR="00821A02" w:rsidRPr="00821A02" w:rsidRDefault="00821A02" w:rsidP="00821A02">
            <w:pPr>
              <w:ind w:left="142" w:right="5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Высотная отметка днища наиболее удалённого резервуара с учётом фундамента, м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7ABB0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B948D1F" w14:textId="77777777" w:rsidTr="00821A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55E4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E979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99845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Высота резервуара, м </w:t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7708A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EF5D7DB" w14:textId="77777777" w:rsidTr="00821A02">
        <w:trPr>
          <w:trHeight w:val="326"/>
        </w:trPr>
        <w:tc>
          <w:tcPr>
            <w:tcW w:w="269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F6A18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Длина трубопровода, м 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A0560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1CA3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6D71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821A02" w:rsidRPr="00821A02" w14:paraId="60608E79" w14:textId="77777777" w:rsidTr="00821A0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6D23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9C345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91DB8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Высотная отметка площадки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автоналива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, м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A0B58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5E63BB5" w14:textId="77777777" w:rsidTr="00821A02">
        <w:trPr>
          <w:trHeight w:val="264"/>
        </w:trPr>
        <w:tc>
          <w:tcPr>
            <w:tcW w:w="82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6AC2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арматуры на самом протяжённом участке трубопровода,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7E34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EE5C860" w14:textId="77777777" w:rsidTr="00821A02">
        <w:trPr>
          <w:trHeight w:val="261"/>
        </w:trPr>
        <w:tc>
          <w:tcPr>
            <w:tcW w:w="82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D7BC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тройников на самом протяжённом участке трубопровода,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23FC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1400D09" w14:textId="77777777" w:rsidTr="00821A02">
        <w:trPr>
          <w:trHeight w:val="264"/>
        </w:trPr>
        <w:tc>
          <w:tcPr>
            <w:tcW w:w="97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4FA3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отводов: </w:t>
            </w:r>
          </w:p>
        </w:tc>
      </w:tr>
      <w:tr w:rsidR="00821A02" w:rsidRPr="00821A02" w14:paraId="2FB87A86" w14:textId="77777777" w:rsidTr="00821A02">
        <w:trPr>
          <w:trHeight w:val="264"/>
        </w:trPr>
        <w:tc>
          <w:tcPr>
            <w:tcW w:w="45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0F22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отвод под 90°, кол-во шт.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7955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A1C0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отвод под 45°, кол-во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1189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53412638" w14:textId="3CBFE090" w:rsidR="00821A02" w:rsidRPr="00821A02" w:rsidRDefault="00821A02" w:rsidP="00821A02">
      <w:pPr>
        <w:spacing w:after="0"/>
        <w:ind w:left="142" w:hanging="1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Примечание к разделу </w:t>
      </w:r>
      <w:r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3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: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05640D63" w14:textId="77777777" w:rsidR="00821A02" w:rsidRPr="00821A02" w:rsidRDefault="00821A02" w:rsidP="00821A02">
      <w:pPr>
        <w:spacing w:after="370" w:line="249" w:lineRule="auto"/>
        <w:ind w:left="142" w:hanging="29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color w:val="231F20"/>
          <w:sz w:val="21"/>
          <w:szCs w:val="21"/>
          <w:lang w:eastAsia="ru-RU"/>
        </w:rPr>
        <w:t xml:space="preserve">1. 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>Если подающий трубопровод от резервуара до налива имеет разный диаметр, то указать значения всех диаметров, при этом в графе «длина трубопровода» указать длину по каждому диаметру.</w:t>
      </w:r>
      <w:r w:rsidRPr="00821A02"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 xml:space="preserve"> </w:t>
      </w:r>
    </w:p>
    <w:p w14:paraId="6A6236AD" w14:textId="0AA545BC" w:rsidR="00821A02" w:rsidRPr="00821A02" w:rsidRDefault="00821A02" w:rsidP="00821A02">
      <w:pPr>
        <w:spacing w:after="0"/>
        <w:ind w:left="142" w:hanging="10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4. Характеристика наливаемых продуктов </w:t>
      </w:r>
    </w:p>
    <w:tbl>
      <w:tblPr>
        <w:tblStyle w:val="TableGrid"/>
        <w:tblW w:w="9776" w:type="dxa"/>
        <w:tblInd w:w="142" w:type="dxa"/>
        <w:tblCellMar>
          <w:left w:w="67" w:type="dxa"/>
          <w:right w:w="56" w:type="dxa"/>
        </w:tblCellMar>
        <w:tblLook w:val="04A0" w:firstRow="1" w:lastRow="0" w:firstColumn="1" w:lastColumn="0" w:noHBand="0" w:noVBand="1"/>
      </w:tblPr>
      <w:tblGrid>
        <w:gridCol w:w="616"/>
        <w:gridCol w:w="3498"/>
        <w:gridCol w:w="1813"/>
        <w:gridCol w:w="1805"/>
        <w:gridCol w:w="2044"/>
      </w:tblGrid>
      <w:tr w:rsidR="00821A02" w:rsidRPr="00821A02" w14:paraId="525D5715" w14:textId="77777777" w:rsidTr="00821A02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86F0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0E2833C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69FF9" w14:textId="77777777" w:rsidR="00821A02" w:rsidRPr="00821A02" w:rsidRDefault="00821A02" w:rsidP="00821A02">
            <w:pPr>
              <w:ind w:left="142" w:right="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Наименование нефтепродукта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3EF06" w14:textId="77777777" w:rsidR="00821A02" w:rsidRPr="00821A02" w:rsidRDefault="00821A02" w:rsidP="00821A02">
            <w:pPr>
              <w:spacing w:after="41"/>
              <w:ind w:left="142" w:right="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C6C8CA"/>
                <w:sz w:val="21"/>
                <w:szCs w:val="21"/>
              </w:rPr>
              <w:t xml:space="preserve">Наименование </w:t>
            </w:r>
          </w:p>
          <w:p w14:paraId="76356B4E" w14:textId="77777777" w:rsidR="00821A02" w:rsidRPr="00821A02" w:rsidRDefault="00821A02" w:rsidP="00821A02">
            <w:pPr>
              <w:ind w:left="142" w:right="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C6C8CA"/>
                <w:sz w:val="21"/>
                <w:szCs w:val="21"/>
              </w:rPr>
              <w:t>продукта</w:t>
            </w: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27D07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C6C8CA"/>
                <w:sz w:val="21"/>
                <w:szCs w:val="21"/>
              </w:rPr>
              <w:t>Наименование продукта</w:t>
            </w: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372C0" w14:textId="77777777" w:rsidR="00821A02" w:rsidRPr="00821A02" w:rsidRDefault="00821A02" w:rsidP="00821A02">
            <w:pPr>
              <w:spacing w:after="41"/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C6C8CA"/>
                <w:sz w:val="21"/>
                <w:szCs w:val="21"/>
              </w:rPr>
              <w:t xml:space="preserve">Наименование </w:t>
            </w:r>
          </w:p>
          <w:p w14:paraId="1535F74F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C6C8CA"/>
                <w:sz w:val="21"/>
                <w:szCs w:val="21"/>
              </w:rPr>
              <w:t>продукта</w:t>
            </w: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3E3BE8E" w14:textId="77777777" w:rsidTr="00821A02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E2A21C" w14:textId="6254EAFC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1F21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Требуемый максимальный расход налива, м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vertAlign w:val="superscript"/>
              </w:rPr>
              <w:t>3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/ч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609DF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97F4A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90824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4C2750F" w14:textId="77777777" w:rsidTr="00821A02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122DB8" w14:textId="7F173E25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0C768" w14:textId="77777777" w:rsidR="00821A02" w:rsidRPr="00821A02" w:rsidRDefault="00821A02" w:rsidP="00821A02">
            <w:pPr>
              <w:ind w:left="142" w:right="80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Давление рабочее / расчётное, кгс/см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vertAlign w:val="superscript"/>
              </w:rPr>
              <w:t>2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9EB94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3679C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EA04A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80E7BC2" w14:textId="77777777" w:rsidTr="00821A02">
        <w:trPr>
          <w:trHeight w:val="261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17EDE" w14:textId="65C3361A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CC9E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Плотность при 20°С, кг/м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  <w:vertAlign w:val="superscript"/>
              </w:rPr>
              <w:t>3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9EEF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264D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3220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7257833" w14:textId="77777777" w:rsidTr="00821A02">
        <w:trPr>
          <w:trHeight w:val="26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E97F2" w14:textId="3BCA29C5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7E9E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Вязкость при 20°С,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сСт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5AF6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6731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8D73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44EFC27" w14:textId="77777777" w:rsidTr="00821A02">
        <w:trPr>
          <w:trHeight w:val="261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13C48" w14:textId="0B7D8843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.5.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2646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Температура застывания, °С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1CF5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CA20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1142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B807E04" w14:textId="77777777" w:rsidTr="00821A02">
        <w:trPr>
          <w:trHeight w:val="26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C31DE" w14:textId="7B49CD8E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4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.6.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1F95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Давление насыщенных паров, кПа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7B42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740C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D728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5B6F1D6B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50C87407" w14:textId="677AEEF3" w:rsidR="00821A02" w:rsidRPr="00821A02" w:rsidRDefault="00821A02" w:rsidP="00821A02">
      <w:pPr>
        <w:spacing w:after="0"/>
        <w:ind w:left="142" w:hanging="1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Примечания к разделу </w:t>
      </w:r>
      <w:r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4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: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3518086F" w14:textId="77777777" w:rsidR="00821A02" w:rsidRPr="00821A02" w:rsidRDefault="00821A02" w:rsidP="00821A02">
      <w:pPr>
        <w:numPr>
          <w:ilvl w:val="0"/>
          <w:numId w:val="9"/>
        </w:numPr>
        <w:spacing w:after="4" w:line="249" w:lineRule="auto"/>
        <w:ind w:left="142" w:hanging="28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Требуемый максимальный расход налива данной марки продукта через одно устройство налива и один узел учёта. </w:t>
      </w:r>
    </w:p>
    <w:p w14:paraId="760866A2" w14:textId="77777777" w:rsidR="00821A02" w:rsidRPr="00821A02" w:rsidRDefault="00821A02" w:rsidP="00821A02">
      <w:pPr>
        <w:numPr>
          <w:ilvl w:val="0"/>
          <w:numId w:val="9"/>
        </w:numPr>
        <w:spacing w:after="4" w:line="249" w:lineRule="auto"/>
        <w:ind w:left="142" w:hanging="28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lastRenderedPageBreak/>
        <w:t xml:space="preserve">Рабочее и расчётное давление продукта указывается при наливе данного продукта существующими насосными агрегатами или проектируемыми насосными агрегатами, которые не входят в комплект поставки. </w:t>
      </w:r>
    </w:p>
    <w:p w14:paraId="3B564CAA" w14:textId="77777777" w:rsidR="00821A02" w:rsidRPr="00821A02" w:rsidRDefault="00821A02" w:rsidP="00821A02">
      <w:pPr>
        <w:numPr>
          <w:ilvl w:val="0"/>
          <w:numId w:val="9"/>
        </w:numPr>
        <w:spacing w:after="4" w:line="249" w:lineRule="auto"/>
        <w:ind w:left="142" w:hanging="28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Температура застывания указывается только для высоковязких нефтепродуктов. </w:t>
      </w:r>
    </w:p>
    <w:p w14:paraId="78C7DA50" w14:textId="77777777" w:rsidR="00821A02" w:rsidRPr="00821A02" w:rsidRDefault="00821A02" w:rsidP="00821A02">
      <w:pPr>
        <w:numPr>
          <w:ilvl w:val="0"/>
          <w:numId w:val="9"/>
        </w:numPr>
        <w:spacing w:after="4" w:line="249" w:lineRule="auto"/>
        <w:ind w:left="142" w:hanging="28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При наличии значений вязкости при двух различных температурах, желательно указать эти значения. </w:t>
      </w:r>
    </w:p>
    <w:p w14:paraId="6A8D88A0" w14:textId="47D8C98C" w:rsidR="00821A02" w:rsidRPr="00821A02" w:rsidRDefault="00821A02" w:rsidP="00821A02">
      <w:pPr>
        <w:spacing w:after="0"/>
        <w:ind w:left="142"/>
        <w:rPr>
          <w:rFonts w:ascii="Arial" w:eastAsia="Arial" w:hAnsi="Arial" w:cs="Arial"/>
          <w:i/>
          <w:color w:val="231F2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52BF410F" w14:textId="6A87028C" w:rsidR="00821A02" w:rsidRPr="00821A02" w:rsidRDefault="00821A02" w:rsidP="00821A02">
      <w:pPr>
        <w:spacing w:after="0"/>
        <w:ind w:left="142" w:hanging="10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5. Характеристика объекта </w:t>
      </w:r>
    </w:p>
    <w:tbl>
      <w:tblPr>
        <w:tblStyle w:val="TableGrid"/>
        <w:tblW w:w="9776" w:type="dxa"/>
        <w:tblInd w:w="142" w:type="dxa"/>
        <w:tblCellMar>
          <w:left w:w="67" w:type="dxa"/>
          <w:right w:w="46" w:type="dxa"/>
        </w:tblCellMar>
        <w:tblLook w:val="04A0" w:firstRow="1" w:lastRow="0" w:firstColumn="1" w:lastColumn="0" w:noHBand="0" w:noVBand="1"/>
      </w:tblPr>
      <w:tblGrid>
        <w:gridCol w:w="606"/>
        <w:gridCol w:w="7453"/>
        <w:gridCol w:w="1717"/>
      </w:tblGrid>
      <w:tr w:rsidR="00821A02" w:rsidRPr="00821A02" w14:paraId="1C7BA250" w14:textId="77777777" w:rsidTr="00821A02">
        <w:trPr>
          <w:trHeight w:val="516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FBB9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583D1D5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CAD37" w14:textId="77777777" w:rsidR="00821A02" w:rsidRPr="00821A02" w:rsidRDefault="00821A02" w:rsidP="00821A02">
            <w:pPr>
              <w:ind w:left="142" w:right="1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DD97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Кол-во, шт. </w:t>
            </w:r>
          </w:p>
        </w:tc>
      </w:tr>
      <w:tr w:rsidR="00821A02" w:rsidRPr="00821A02" w14:paraId="3358949C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E9DDF" w14:textId="4EC26864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B407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существующих островков налива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3ED0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2AE66F6" w14:textId="77777777" w:rsidTr="00821A02">
        <w:trPr>
          <w:trHeight w:val="516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49FC90" w14:textId="0C87BBFA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AFC9F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островков налива, на которых планируется установка нового оборудования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6A579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AD448FA" w14:textId="77777777" w:rsidTr="00821A02">
        <w:trPr>
          <w:trHeight w:val="120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B0CCED" w14:textId="7EBE2F52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669C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вновь устанавливаемых устройств верхнего налива на каждом островке: </w:t>
            </w:r>
          </w:p>
          <w:p w14:paraId="1B171F3A" w14:textId="77777777" w:rsidR="00821A02" w:rsidRPr="00821A02" w:rsidRDefault="00821A02" w:rsidP="00821A02">
            <w:pPr>
              <w:ind w:left="142" w:right="6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(если количество устройств верхнего налива различно на каждом островке, то необходимо предоставить информацию по каждому островку)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15C28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268F801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05E6F" w14:textId="77777777" w:rsidR="00821A02" w:rsidRPr="00821A02" w:rsidRDefault="00821A02" w:rsidP="00821A02">
            <w:pPr>
              <w:ind w:left="142" w:right="29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3AA5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островок №1: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A48D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CEB866C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F3C64" w14:textId="77777777" w:rsidR="00821A02" w:rsidRPr="00821A02" w:rsidRDefault="00821A02" w:rsidP="00821A02">
            <w:pPr>
              <w:ind w:left="142" w:right="29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CB61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островок №2: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2BAF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5952455" w14:textId="77777777" w:rsidTr="00821A02">
        <w:trPr>
          <w:trHeight w:val="261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0BE45" w14:textId="3243E254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0193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устройств верхнего налива правостороннего исполнения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4E72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DC3A7BD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F7DD6" w14:textId="6AAED2CB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.5.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B53F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устройств верхнего налива левостороннего исполнения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1AAD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79B5388" w14:textId="77777777" w:rsidTr="00821A02">
        <w:trPr>
          <w:trHeight w:val="1205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06C8E4" w14:textId="6A20EB3F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.6.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59463" w14:textId="77777777" w:rsidR="00821A02" w:rsidRPr="00821A02" w:rsidRDefault="00821A02" w:rsidP="00821A02">
            <w:pPr>
              <w:spacing w:line="238" w:lineRule="auto"/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Количество вновь устанавливаемых устройств нижнего налива на каждом островке: </w:t>
            </w:r>
          </w:p>
          <w:p w14:paraId="072A97B3" w14:textId="77777777" w:rsidR="00821A02" w:rsidRPr="00821A02" w:rsidRDefault="00821A02" w:rsidP="00821A02">
            <w:pPr>
              <w:spacing w:after="20" w:line="241" w:lineRule="auto"/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(если количество устройств нижнего налива различно на каждом островке, то необходимо предоставить информацию по каждому </w:t>
            </w:r>
          </w:p>
          <w:p w14:paraId="080A59B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островку)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2070F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7A64DC7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05609" w14:textId="77777777" w:rsidR="00821A02" w:rsidRPr="00821A02" w:rsidRDefault="00821A02" w:rsidP="00821A02">
            <w:pPr>
              <w:ind w:left="142" w:right="29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151A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островок №1: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5C72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22E931C" w14:textId="77777777" w:rsidTr="00821A02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2BBFD" w14:textId="77777777" w:rsidR="00821A02" w:rsidRPr="00821A02" w:rsidRDefault="00821A02" w:rsidP="00821A02">
            <w:pPr>
              <w:ind w:left="142" w:right="29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2939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островок №2: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4773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3FCE6500" w14:textId="4AB04A77" w:rsidR="00821A02" w:rsidRPr="00821A02" w:rsidRDefault="00821A02" w:rsidP="00821A02">
      <w:pPr>
        <w:spacing w:after="101"/>
        <w:ind w:left="142" w:hanging="1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Примечания к разделу </w:t>
      </w:r>
      <w:r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5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: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6C0583F1" w14:textId="028644DF" w:rsidR="00821A02" w:rsidRPr="00821A02" w:rsidRDefault="00821A02" w:rsidP="00821A02">
      <w:pPr>
        <w:spacing w:after="113" w:line="249" w:lineRule="auto"/>
        <w:ind w:left="142" w:hanging="29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1. 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Раздел </w:t>
      </w:r>
      <w:r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5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 допускается не заполнять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, если к опросному листу будет приложен компоновочный чертёж с отображением количества устройств налива на каждом островке. </w:t>
      </w:r>
    </w:p>
    <w:p w14:paraId="2AA3B7AD" w14:textId="77777777" w:rsidR="00821A02" w:rsidRPr="00821A02" w:rsidRDefault="00821A02" w:rsidP="00821A02">
      <w:pPr>
        <w:spacing w:after="141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65CA3CE4" w14:textId="52C67B41" w:rsidR="00821A02" w:rsidRPr="00E80E05" w:rsidRDefault="00821A02" w:rsidP="00821A02">
      <w:pPr>
        <w:spacing w:after="0"/>
        <w:ind w:left="-283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 xml:space="preserve">       </w:t>
      </w: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6.Характеристика района и места установки оборудования </w:t>
      </w:r>
    </w:p>
    <w:tbl>
      <w:tblPr>
        <w:tblStyle w:val="TableGrid"/>
        <w:tblW w:w="9776" w:type="dxa"/>
        <w:tblInd w:w="142" w:type="dxa"/>
        <w:tblCellMar>
          <w:right w:w="37" w:type="dxa"/>
        </w:tblCellMar>
        <w:tblLook w:val="04A0" w:firstRow="1" w:lastRow="0" w:firstColumn="1" w:lastColumn="0" w:noHBand="0" w:noVBand="1"/>
      </w:tblPr>
      <w:tblGrid>
        <w:gridCol w:w="533"/>
        <w:gridCol w:w="4612"/>
        <w:gridCol w:w="1049"/>
        <w:gridCol w:w="3582"/>
      </w:tblGrid>
      <w:tr w:rsidR="00821A02" w:rsidRPr="00821A02" w14:paraId="0D32688D" w14:textId="77777777" w:rsidTr="00821A02">
        <w:trPr>
          <w:trHeight w:val="516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8ED6E4" w14:textId="1737BABB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6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D6970E" w14:textId="77777777" w:rsidR="00821A02" w:rsidRPr="00821A02" w:rsidRDefault="00821A02" w:rsidP="00821A02">
            <w:pPr>
              <w:tabs>
                <w:tab w:val="center" w:pos="2384"/>
                <w:tab w:val="center" w:pos="3194"/>
                <w:tab w:val="center" w:pos="3941"/>
              </w:tabs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 Наименование 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ab/>
              <w:t xml:space="preserve">района 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ab/>
              <w:t xml:space="preserve">и 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ab/>
              <w:t xml:space="preserve">места </w:t>
            </w:r>
          </w:p>
          <w:p w14:paraId="676DF70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оборудования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0ABE7C6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поставки </w:t>
            </w: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E74AE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F97C4F1" w14:textId="77777777" w:rsidTr="00821A02">
        <w:trPr>
          <w:trHeight w:val="262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1B13A" w14:textId="2928F00D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6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A58ED4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Температура: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093127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7FAA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C83FA57" w14:textId="77777777" w:rsidTr="00821A02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B1716" w14:textId="77777777" w:rsidR="00821A02" w:rsidRPr="00821A02" w:rsidRDefault="00821A02" w:rsidP="00821A02">
            <w:pPr>
              <w:ind w:left="142" w:right="7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61700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абсолютная минимальная, °С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C145A0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D9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A267F9C" w14:textId="77777777" w:rsidTr="00821A02">
        <w:trPr>
          <w:trHeight w:val="261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7BCF1" w14:textId="77777777" w:rsidR="00821A02" w:rsidRPr="00821A02" w:rsidRDefault="00821A02" w:rsidP="00821A02">
            <w:pPr>
              <w:ind w:left="142" w:right="7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881B3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абсолютная максимальная, °С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896A5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0952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A1D2E3C" w14:textId="77777777" w:rsidTr="00821A02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A80D6" w14:textId="3A3EE795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6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2D8F5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Место размещения оборудования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8E0271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953B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64C1270" w14:textId="77777777" w:rsidTr="00821A02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3615B" w14:textId="77777777" w:rsidR="00821A02" w:rsidRPr="00821A02" w:rsidRDefault="00821A02" w:rsidP="00821A02">
            <w:pPr>
              <w:ind w:left="142" w:right="7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73AA45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на открытом воздухе без навеса (У1);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BEA37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2301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CB26759" w14:textId="77777777" w:rsidTr="00821A02">
        <w:trPr>
          <w:trHeight w:val="261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C2722" w14:textId="77777777" w:rsidR="00821A02" w:rsidRPr="00821A02" w:rsidRDefault="00821A02" w:rsidP="00821A02">
            <w:pPr>
              <w:ind w:left="142" w:right="7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26120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на открытом воздухе под навесом (У2);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68E65B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203A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289BB85E" w14:textId="77777777" w:rsidTr="00821A02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380B9" w14:textId="77777777" w:rsidR="00821A02" w:rsidRPr="00821A02" w:rsidRDefault="00821A02" w:rsidP="00821A02">
            <w:pPr>
              <w:ind w:left="142" w:right="7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9DE064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другое (указать)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5A4DB0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30BE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78FCAAC3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14:paraId="102FF906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14:paraId="1B710A2A" w14:textId="293E593E" w:rsidR="00821A02" w:rsidRPr="00E80E05" w:rsidRDefault="00821A02" w:rsidP="00821A02">
      <w:pPr>
        <w:spacing w:after="0"/>
        <w:ind w:left="-283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       7.Средства автоматизации  </w:t>
      </w:r>
    </w:p>
    <w:tbl>
      <w:tblPr>
        <w:tblStyle w:val="TableGrid"/>
        <w:tblW w:w="9776" w:type="dxa"/>
        <w:tblInd w:w="142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6253"/>
        <w:gridCol w:w="2817"/>
      </w:tblGrid>
      <w:tr w:rsidR="00821A02" w:rsidRPr="00821A02" w14:paraId="72023826" w14:textId="77777777" w:rsidTr="00821A02">
        <w:trPr>
          <w:trHeight w:val="76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F9C7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3842455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6AF8B7" w14:textId="77777777" w:rsidR="00821A02" w:rsidRPr="00821A02" w:rsidRDefault="00821A02" w:rsidP="00821A02">
            <w:pPr>
              <w:ind w:left="142" w:right="5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Требования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463B6" w14:textId="77777777" w:rsidR="00821A02" w:rsidRPr="00821A02" w:rsidRDefault="00821A02" w:rsidP="00821A02">
            <w:pPr>
              <w:ind w:left="142" w:right="33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Отметить нужное, указать техническую характеристику </w:t>
            </w:r>
          </w:p>
        </w:tc>
      </w:tr>
      <w:tr w:rsidR="00821A02" w:rsidRPr="00821A02" w14:paraId="4300BA13" w14:textId="77777777" w:rsidTr="00821A02"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0ED62" w14:textId="0C68D37C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7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FB1E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Наличие ПО «АРМ оператора слива/налива»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7C015" w14:textId="77777777" w:rsidR="00821A02" w:rsidRPr="00821A02" w:rsidRDefault="00821A02" w:rsidP="00821A02">
            <w:pPr>
              <w:ind w:left="142" w:right="5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307685D6" w14:textId="77777777" w:rsidTr="00821A02">
        <w:trPr>
          <w:trHeight w:val="76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EF3995" w14:textId="2C3C7715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7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0B1F7" w14:textId="77777777" w:rsidR="00821A02" w:rsidRPr="00821A02" w:rsidRDefault="00821A02" w:rsidP="00821A02">
            <w:pPr>
              <w:spacing w:after="2" w:line="238" w:lineRule="auto"/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Интерфейс для связи локальных средств автоматизации систем слива/налива с системой АСУ ТП </w:t>
            </w:r>
          </w:p>
          <w:p w14:paraId="3D382A5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(АРМ оператора)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BD551A" w14:textId="77777777" w:rsidR="00821A02" w:rsidRPr="00821A02" w:rsidRDefault="00821A02" w:rsidP="00821A02">
            <w:pPr>
              <w:ind w:left="142" w:right="7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D81901D" w14:textId="77777777" w:rsidTr="00821A02">
        <w:trPr>
          <w:trHeight w:val="27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92FD8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D47C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RS485 (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ModBUS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RTU)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7CD72" w14:textId="77777777" w:rsidR="00821A02" w:rsidRPr="00821A02" w:rsidRDefault="00821A02" w:rsidP="00821A02">
            <w:pPr>
              <w:ind w:left="142" w:right="5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021E3318" w14:textId="77777777" w:rsidTr="00821A02">
        <w:trPr>
          <w:trHeight w:val="27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2928E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D529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Ethernet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(</w:t>
            </w:r>
            <w:proofErr w:type="spellStart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ModBUS</w:t>
            </w:r>
            <w:proofErr w:type="spellEnd"/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TCP)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722C8" w14:textId="77777777" w:rsidR="00821A02" w:rsidRPr="00821A02" w:rsidRDefault="00821A02" w:rsidP="00821A02">
            <w:pPr>
              <w:ind w:left="142" w:right="5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00FA3C27" w14:textId="77777777" w:rsidTr="00821A02">
        <w:trPr>
          <w:trHeight w:val="27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ACA6D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4A5F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другое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FFAEE" w14:textId="77777777" w:rsidR="00821A02" w:rsidRPr="00821A02" w:rsidRDefault="00821A02" w:rsidP="00821A02">
            <w:pPr>
              <w:ind w:left="142" w:right="58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указать </w:t>
            </w:r>
          </w:p>
        </w:tc>
      </w:tr>
      <w:tr w:rsidR="00821A02" w:rsidRPr="00821A02" w14:paraId="46015F0B" w14:textId="77777777" w:rsidTr="00821A02">
        <w:trPr>
          <w:trHeight w:val="51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E266C8" w14:textId="755C9EF3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7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.3</w:t>
            </w: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DCC7D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Автоматизированное рабочее место оператора (АРМ оператора), в составе: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EAC7D7" w14:textId="77777777" w:rsidR="00821A02" w:rsidRPr="00821A02" w:rsidRDefault="00821A02" w:rsidP="00821A02">
            <w:pPr>
              <w:ind w:left="142" w:right="6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кол-во </w:t>
            </w:r>
          </w:p>
        </w:tc>
      </w:tr>
      <w:tr w:rsidR="00821A02" w:rsidRPr="00821A02" w14:paraId="54AE1C99" w14:textId="77777777" w:rsidTr="00821A02">
        <w:tblPrEx>
          <w:tblCellMar>
            <w:right w:w="43" w:type="dxa"/>
          </w:tblCellMar>
        </w:tblPrEx>
        <w:trPr>
          <w:trHeight w:val="51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7FDF7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6C5D1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-компьютер со специализированным программным обеспечением (в комплекте клавиатура, «мышка»)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9FE202" w14:textId="77777777" w:rsidR="00821A02" w:rsidRPr="00821A02" w:rsidRDefault="00821A02" w:rsidP="00821A02">
            <w:pPr>
              <w:ind w:left="142" w:right="6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639D8AF5" w14:textId="77777777" w:rsidTr="00821A02">
        <w:tblPrEx>
          <w:tblCellMar>
            <w:right w:w="43" w:type="dxa"/>
          </w:tblCellMar>
        </w:tblPrEx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C0A6D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8C03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-монитор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2651A" w14:textId="77777777" w:rsidR="00821A02" w:rsidRPr="00821A02" w:rsidRDefault="00821A02" w:rsidP="00821A02">
            <w:pPr>
              <w:ind w:left="142" w:right="6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да/нет/размер экрана </w:t>
            </w:r>
          </w:p>
        </w:tc>
      </w:tr>
      <w:tr w:rsidR="00821A02" w:rsidRPr="00821A02" w14:paraId="0CA228DD" w14:textId="77777777" w:rsidTr="00821A02">
        <w:tblPrEx>
          <w:tblCellMar>
            <w:right w:w="43" w:type="dxa"/>
          </w:tblCellMar>
        </w:tblPrEx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8C43A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CBC2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-источник бесперебойного питания для АРМ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A671A" w14:textId="77777777" w:rsidR="00821A02" w:rsidRPr="00821A02" w:rsidRDefault="00821A02" w:rsidP="00821A02">
            <w:pPr>
              <w:ind w:left="142" w:right="6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776C3748" w14:textId="77777777" w:rsidTr="00821A02">
        <w:tblPrEx>
          <w:tblCellMar>
            <w:right w:w="43" w:type="dxa"/>
          </w:tblCellMar>
        </w:tblPrEx>
        <w:trPr>
          <w:trHeight w:val="261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666A6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CC94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-лазерный принтер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2232C" w14:textId="77777777" w:rsidR="00821A02" w:rsidRPr="00821A02" w:rsidRDefault="00821A02" w:rsidP="00821A02">
            <w:pPr>
              <w:ind w:left="142" w:right="6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да/нет/формат листа </w:t>
            </w:r>
          </w:p>
        </w:tc>
      </w:tr>
      <w:tr w:rsidR="00821A02" w:rsidRPr="00821A02" w14:paraId="5D775011" w14:textId="77777777" w:rsidTr="00821A02">
        <w:tblPrEx>
          <w:tblCellMar>
            <w:right w:w="43" w:type="dxa"/>
          </w:tblCellMar>
        </w:tblPrEx>
        <w:trPr>
          <w:trHeight w:val="51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91BF5E" w14:textId="36305E44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7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7368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Необходимость передачи данных в АСУ верхнего уровня, протокол передачи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A336BA" w14:textId="77777777" w:rsidR="00821A02" w:rsidRPr="00821A02" w:rsidRDefault="00821A02" w:rsidP="00821A02">
            <w:pPr>
              <w:ind w:left="142" w:right="1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2FB7842" w14:textId="77777777" w:rsidTr="00821A02">
        <w:tblPrEx>
          <w:tblCellMar>
            <w:right w:w="43" w:type="dxa"/>
          </w:tblCellMar>
        </w:tblPrEx>
        <w:trPr>
          <w:trHeight w:val="1271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47757E" w14:textId="602B541B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7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.5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732A07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Дополнительные требования к системе автоматизации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2044C8" w14:textId="77777777" w:rsidR="00821A02" w:rsidRPr="00821A02" w:rsidRDefault="00821A02" w:rsidP="00821A02">
            <w:pPr>
              <w:ind w:left="142" w:right="1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64416061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14:paraId="3B1B525D" w14:textId="1E202417" w:rsidR="00821A02" w:rsidRPr="00E80E05" w:rsidRDefault="00821A02" w:rsidP="00821A02">
      <w:pPr>
        <w:spacing w:after="0"/>
        <w:ind w:left="142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     8.Дополнительное оборудование </w:t>
      </w:r>
    </w:p>
    <w:tbl>
      <w:tblPr>
        <w:tblStyle w:val="TableGrid"/>
        <w:tblW w:w="9776" w:type="dxa"/>
        <w:tblInd w:w="142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10"/>
        <w:gridCol w:w="6091"/>
        <w:gridCol w:w="2975"/>
      </w:tblGrid>
      <w:tr w:rsidR="00821A02" w:rsidRPr="00821A02" w14:paraId="6E3EBD4C" w14:textId="77777777" w:rsidTr="00821A02">
        <w:trPr>
          <w:trHeight w:val="60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338D8F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п/п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CA5D46" w14:textId="77777777" w:rsidR="00821A02" w:rsidRPr="00821A02" w:rsidRDefault="00821A02" w:rsidP="00821A02">
            <w:pPr>
              <w:ind w:left="142" w:right="3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Оборудование, устройство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69145B" w14:textId="77777777" w:rsidR="00821A02" w:rsidRPr="00821A02" w:rsidRDefault="00821A02" w:rsidP="00821A02">
            <w:pPr>
              <w:ind w:left="142" w:right="31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Наличие </w:t>
            </w:r>
          </w:p>
        </w:tc>
      </w:tr>
      <w:tr w:rsidR="00821A02" w:rsidRPr="00821A02" w14:paraId="1F53A67D" w14:textId="77777777" w:rsidTr="00821A02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F10F6E" w14:textId="6602C88F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.1.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9F4DB" w14:textId="0CE4D6E2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Датчики-сигнализаторы для контроля до</w:t>
            </w:r>
            <w:r w:rsidR="00E80E05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взрывоопасных концентраций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63662D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53FFA95C" w14:textId="77777777" w:rsidTr="00821A02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6D097" w14:textId="6E1F0619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.2.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1D201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Шлагбаум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63B5A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2E025FCE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11B12" w14:textId="4508D2FD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.3.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8438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Светофор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45309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0BC1139B" w14:textId="77777777" w:rsidTr="00821A02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22C04" w14:textId="6C355CE4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.4.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F688D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Модуль порошкового пожаротушения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AAD8F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</w:t>
            </w:r>
          </w:p>
        </w:tc>
      </w:tr>
      <w:tr w:rsidR="00821A02" w:rsidRPr="00821A02" w14:paraId="4CDD48AB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9CDD2" w14:textId="7910AEE9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.5.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9A0B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Комплект переговорных устройств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78BDC" w14:textId="77777777" w:rsidR="00821A02" w:rsidRPr="00821A02" w:rsidRDefault="00821A02" w:rsidP="00821A02">
            <w:pPr>
              <w:ind w:left="142" w:right="3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да/нет (указать кол-во постов) </w:t>
            </w:r>
          </w:p>
        </w:tc>
      </w:tr>
      <w:tr w:rsidR="00821A02" w:rsidRPr="00821A02" w14:paraId="6286D70B" w14:textId="77777777" w:rsidTr="00821A02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9A87A" w14:textId="47FCE0B8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.6.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140C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Освещение поста налива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F5183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да/нет</w:t>
            </w:r>
            <w:r w:rsidRPr="00821A02">
              <w:rPr>
                <w:rFonts w:ascii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AF924E5" w14:textId="77777777" w:rsidTr="00821A02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F4B3A2" w14:textId="5284A7D2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.7.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C4A9B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Терминал доступа (идентификатор пользователей по пластиковым картам)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E706B4" w14:textId="77777777" w:rsidR="00821A02" w:rsidRPr="00821A02" w:rsidRDefault="00821A02" w:rsidP="00821A02">
            <w:pPr>
              <w:ind w:left="142" w:right="35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>да/нет</w:t>
            </w:r>
            <w:r w:rsidRPr="00821A02">
              <w:rPr>
                <w:rFonts w:ascii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219D3429" w14:textId="77777777" w:rsidTr="00821A02">
        <w:trPr>
          <w:trHeight w:val="79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09488B" w14:textId="6020144A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.8.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30F74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Комплект ЗИП (указать требуемый состав)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8C3A15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B7C5D83" w14:textId="77777777" w:rsidTr="00821A02">
        <w:trPr>
          <w:trHeight w:val="56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E6DE64" w14:textId="164E7949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8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.9.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EE5F7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Другое оборудование (указать)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D160D3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1D1C59C9" w14:textId="77777777" w:rsidR="00821A02" w:rsidRPr="00821A02" w:rsidRDefault="00821A02" w:rsidP="00821A02">
      <w:pPr>
        <w:spacing w:after="0"/>
        <w:ind w:left="142"/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</w:pPr>
    </w:p>
    <w:p w14:paraId="63AD3CC6" w14:textId="77777777" w:rsidR="00821A02" w:rsidRPr="00821A02" w:rsidRDefault="00821A02" w:rsidP="00821A02">
      <w:pPr>
        <w:spacing w:after="0"/>
        <w:ind w:left="142"/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</w:pPr>
    </w:p>
    <w:p w14:paraId="08016015" w14:textId="18D38A8A" w:rsidR="00821A02" w:rsidRPr="00821A02" w:rsidRDefault="00821A02" w:rsidP="00821A02">
      <w:pPr>
        <w:pStyle w:val="a8"/>
        <w:spacing w:after="0"/>
        <w:ind w:left="50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>9</w:t>
      </w: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>.Обслуживающие площадки в комплекте поставки оборудования</w:t>
      </w:r>
      <w:r w:rsidRPr="00821A02"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 xml:space="preserve"> </w:t>
      </w:r>
    </w:p>
    <w:tbl>
      <w:tblPr>
        <w:tblStyle w:val="TableGrid"/>
        <w:tblW w:w="9742" w:type="dxa"/>
        <w:tblInd w:w="17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65"/>
        <w:gridCol w:w="6256"/>
        <w:gridCol w:w="1282"/>
        <w:gridCol w:w="1539"/>
      </w:tblGrid>
      <w:tr w:rsidR="00821A02" w:rsidRPr="00821A02" w14:paraId="523871FC" w14:textId="77777777" w:rsidTr="00821A02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FCB8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39C032A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4932E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Требования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F0302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Параметр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33F83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Отметить нужное </w:t>
            </w:r>
          </w:p>
        </w:tc>
      </w:tr>
      <w:tr w:rsidR="00821A02" w:rsidRPr="00821A02" w14:paraId="4DEA5F6C" w14:textId="77777777" w:rsidTr="00821A02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9B1E1" w14:textId="779357BD" w:rsidR="00821A02" w:rsidRPr="00821A02" w:rsidRDefault="00821A02" w:rsidP="00821A02">
            <w:pPr>
              <w:ind w:left="142" w:right="-11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9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.1.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9DCB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Площадка обслуживания автоцистерн в комплекте с: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4C8AB" w14:textId="77777777" w:rsidR="00821A02" w:rsidRPr="00821A02" w:rsidRDefault="00821A02" w:rsidP="00821A02">
            <w:pPr>
              <w:ind w:left="142" w:right="11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шт.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33BD0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20E2E8F" w14:textId="77777777" w:rsidTr="00821A02">
        <w:trPr>
          <w:trHeight w:val="261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B894D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F2B5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входной лестницей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1F40D7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73878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3C49745D" w14:textId="77777777" w:rsidTr="00821A02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CEB0F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2606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перекидным трапом и поручнями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889D0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BADDA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F1F58D4" w14:textId="77777777" w:rsidTr="00821A02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01EA7A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D2A3B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перекидным трапом и поручнями с дополнительными внешними барьерами безопасности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99E018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36B736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B900734" w14:textId="77777777" w:rsidTr="00821A02">
        <w:trPr>
          <w:trHeight w:val="492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F780F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DB662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трапа </w:t>
            </w:r>
          </w:p>
          <w:p w14:paraId="2EDAACC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2828B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6CFD5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78289006" w14:textId="77777777" w:rsidTr="00821A02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13426" w14:textId="436BCE4C" w:rsidR="00821A02" w:rsidRPr="00821A02" w:rsidRDefault="00821A02" w:rsidP="00821A02">
            <w:pPr>
              <w:ind w:left="142" w:right="-11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9</w:t>
            </w: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.2.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A82F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Перекидной трап (без площадки обслуживания) в комплекте с: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AF7D53" w14:textId="77777777" w:rsidR="00821A02" w:rsidRPr="00821A02" w:rsidRDefault="00821A02" w:rsidP="00821A02">
            <w:pPr>
              <w:ind w:left="142" w:right="11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шт.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679E16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5E53185C" w14:textId="77777777" w:rsidTr="00821A02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A34CF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8C22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дополнительными внешними барьерами безопасности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7CA9DB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D1B0A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0743EADC" w14:textId="77777777" w:rsidTr="00821A02">
        <w:trPr>
          <w:trHeight w:val="492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A776F" w14:textId="77777777" w:rsidR="00821A02" w:rsidRPr="00821A02" w:rsidRDefault="00821A02" w:rsidP="00821A02">
            <w:pPr>
              <w:ind w:left="142" w:right="85"/>
              <w:jc w:val="right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4BA63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- датчик гаражного положения трапа </w:t>
            </w:r>
          </w:p>
          <w:p w14:paraId="680F325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(указать марку, при необходимости)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C2827" w14:textId="77777777" w:rsidR="00821A02" w:rsidRPr="00821A02" w:rsidRDefault="00821A02" w:rsidP="00821A02">
            <w:pPr>
              <w:ind w:left="142" w:right="106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D1824" w14:textId="77777777" w:rsidR="00821A02" w:rsidRPr="00821A02" w:rsidRDefault="00821A02" w:rsidP="00821A02">
            <w:pPr>
              <w:ind w:left="142" w:right="44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53959BDD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2D8951FD" w14:textId="22A7B6A2" w:rsidR="00821A02" w:rsidRPr="00821A02" w:rsidRDefault="00821A02" w:rsidP="00821A02">
      <w:pPr>
        <w:spacing w:after="0"/>
        <w:ind w:left="142" w:hanging="1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 xml:space="preserve">Примечание к разделу </w:t>
      </w:r>
      <w:r w:rsidR="00E80E05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9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u w:val="single" w:color="231F20"/>
          <w:lang w:eastAsia="ru-RU"/>
        </w:rPr>
        <w:t>: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081B358C" w14:textId="77777777" w:rsidR="00821A02" w:rsidRPr="00821A02" w:rsidRDefault="00821A02" w:rsidP="00821A02">
      <w:pPr>
        <w:spacing w:after="4" w:line="249" w:lineRule="auto"/>
        <w:ind w:left="142" w:hanging="291"/>
        <w:jc w:val="both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color w:val="231F20"/>
          <w:sz w:val="21"/>
          <w:szCs w:val="21"/>
          <w:lang w:eastAsia="ru-RU"/>
        </w:rPr>
        <w:t xml:space="preserve">1. </w:t>
      </w: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>Площадка обслуживания для одного комплекта оборудования: узел учёта нефтепродукта с устройством верхнего налива.</w:t>
      </w:r>
      <w:r w:rsidRPr="00821A02"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 xml:space="preserve"> </w:t>
      </w:r>
    </w:p>
    <w:p w14:paraId="16E1FF26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i/>
          <w:color w:val="231F20"/>
          <w:sz w:val="21"/>
          <w:szCs w:val="21"/>
          <w:lang w:eastAsia="ru-RU"/>
        </w:rPr>
        <w:t xml:space="preserve"> </w:t>
      </w:r>
    </w:p>
    <w:p w14:paraId="46C86EFB" w14:textId="77777777" w:rsidR="00E80E05" w:rsidRDefault="00E80E05" w:rsidP="00E80E05">
      <w:pPr>
        <w:spacing w:after="98"/>
        <w:ind w:left="142"/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</w:pPr>
    </w:p>
    <w:p w14:paraId="77060CA0" w14:textId="6D1481E7" w:rsidR="00821A02" w:rsidRPr="00E80E05" w:rsidRDefault="00E80E05" w:rsidP="00E80E05">
      <w:pPr>
        <w:spacing w:after="98"/>
        <w:ind w:left="142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lastRenderedPageBreak/>
        <w:t>10.</w:t>
      </w:r>
      <w:r w:rsidR="00821A02"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Особые условия </w:t>
      </w:r>
    </w:p>
    <w:tbl>
      <w:tblPr>
        <w:tblStyle w:val="TableGrid"/>
        <w:tblW w:w="9602" w:type="dxa"/>
        <w:tblInd w:w="142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620"/>
        <w:gridCol w:w="6434"/>
        <w:gridCol w:w="2548"/>
      </w:tblGrid>
      <w:tr w:rsidR="00821A02" w:rsidRPr="00821A02" w14:paraId="4C21A83C" w14:textId="77777777" w:rsidTr="00821A02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F3C54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231F20"/>
                <w:sz w:val="21"/>
                <w:szCs w:val="21"/>
              </w:rPr>
              <w:t xml:space="preserve"> </w:t>
            </w: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№ </w:t>
            </w:r>
          </w:p>
          <w:p w14:paraId="4F5A3310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п/п 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5D0C4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6D4E2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color w:val="231F20"/>
                <w:sz w:val="21"/>
                <w:szCs w:val="21"/>
              </w:rPr>
              <w:t xml:space="preserve">Необходимость / Значение </w:t>
            </w:r>
          </w:p>
        </w:tc>
      </w:tr>
      <w:tr w:rsidR="00821A02" w:rsidRPr="00821A02" w14:paraId="19DF7369" w14:textId="77777777" w:rsidTr="00821A02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3FE03C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11.1.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A40DB" w14:textId="77777777" w:rsidR="00821A02" w:rsidRPr="00821A02" w:rsidRDefault="00821A02" w:rsidP="00821A02">
            <w:pPr>
              <w:ind w:left="142" w:hanging="138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Необходимость оснащения поставляемого оборудования электрообогревом и тепловой изоляцией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E6C9FA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442E3A29" w14:textId="77777777" w:rsidTr="00821A02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5B32BA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11.2.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5CA29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Температура продукта, которая должна поддерживаться электрообогревом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195065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14E698F0" w14:textId="77777777" w:rsidTr="00821A02">
        <w:trPr>
          <w:trHeight w:val="77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7A2052" w14:textId="77777777" w:rsidR="00821A02" w:rsidRPr="00821A02" w:rsidRDefault="00821A02" w:rsidP="00821A02">
            <w:pPr>
              <w:ind w:left="142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11.3.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6B312" w14:textId="77777777" w:rsidR="00821A02" w:rsidRPr="00821A02" w:rsidRDefault="00821A02" w:rsidP="00821A02">
            <w:pPr>
              <w:ind w:left="142" w:hanging="21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Необходимость оснащения поставляемого оборудования системами резервного электроснабжения (ИБП) </w:t>
            </w:r>
          </w:p>
          <w:p w14:paraId="318085B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(да/нет/время автономной работы)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979973" w14:textId="77777777" w:rsidR="00821A02" w:rsidRPr="00821A02" w:rsidRDefault="00821A02" w:rsidP="00821A02">
            <w:pPr>
              <w:ind w:left="142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6D85DF97" w14:textId="77777777" w:rsidR="00821A02" w:rsidRPr="00821A02" w:rsidRDefault="00821A02" w:rsidP="00821A02">
      <w:pPr>
        <w:spacing w:after="0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</w:p>
    <w:p w14:paraId="43DF8ABB" w14:textId="201BADD5" w:rsidR="00821A02" w:rsidRPr="00E80E05" w:rsidRDefault="00E80E05" w:rsidP="00E80E05">
      <w:pPr>
        <w:spacing w:after="0"/>
        <w:ind w:left="142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11. </w:t>
      </w:r>
      <w:r w:rsidR="00821A02"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Дополнительные требования к оборудованию </w:t>
      </w:r>
    </w:p>
    <w:tbl>
      <w:tblPr>
        <w:tblStyle w:val="TableGrid"/>
        <w:tblW w:w="9602" w:type="dxa"/>
        <w:tblInd w:w="142" w:type="dxa"/>
        <w:tblCellMar>
          <w:top w:w="101" w:type="dxa"/>
          <w:left w:w="960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6107"/>
        <w:gridCol w:w="2414"/>
      </w:tblGrid>
      <w:tr w:rsidR="00821A02" w:rsidRPr="00821A02" w14:paraId="393B3D6D" w14:textId="77777777" w:rsidTr="00821A02">
        <w:trPr>
          <w:trHeight w:val="507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A10E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7807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231F20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8AD3F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b/>
                <w:i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30B05BE2" w14:textId="77777777" w:rsidR="00821A02" w:rsidRPr="00821A02" w:rsidRDefault="00821A02" w:rsidP="00821A02">
      <w:pPr>
        <w:spacing w:after="98"/>
        <w:ind w:left="142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821A02">
        <w:rPr>
          <w:rFonts w:ascii="Arial" w:eastAsia="Arial" w:hAnsi="Arial" w:cs="Arial"/>
          <w:b/>
          <w:i/>
          <w:color w:val="231F20"/>
          <w:sz w:val="21"/>
          <w:szCs w:val="21"/>
          <w:lang w:eastAsia="ru-RU"/>
        </w:rPr>
        <w:t xml:space="preserve"> </w:t>
      </w:r>
    </w:p>
    <w:p w14:paraId="78C1CC68" w14:textId="5CE29B94" w:rsidR="00821A02" w:rsidRPr="00E80E05" w:rsidRDefault="00821A02" w:rsidP="00E80E05">
      <w:pPr>
        <w:pStyle w:val="a8"/>
        <w:numPr>
          <w:ilvl w:val="0"/>
          <w:numId w:val="12"/>
        </w:numPr>
        <w:spacing w:after="0"/>
        <w:rPr>
          <w:rFonts w:ascii="Arial" w:eastAsia="Calibri" w:hAnsi="Arial" w:cs="Arial"/>
          <w:iCs/>
          <w:color w:val="000000"/>
          <w:sz w:val="21"/>
          <w:szCs w:val="21"/>
          <w:lang w:eastAsia="ru-RU"/>
        </w:rPr>
      </w:pPr>
      <w:r w:rsidRPr="00E80E05">
        <w:rPr>
          <w:rFonts w:ascii="Arial" w:eastAsia="Arial" w:hAnsi="Arial" w:cs="Arial"/>
          <w:b/>
          <w:iCs/>
          <w:color w:val="231F20"/>
          <w:sz w:val="21"/>
          <w:szCs w:val="21"/>
          <w:lang w:eastAsia="ru-RU"/>
        </w:rPr>
        <w:t xml:space="preserve">Дополнительные услуги </w:t>
      </w:r>
    </w:p>
    <w:tbl>
      <w:tblPr>
        <w:tblStyle w:val="TableGrid"/>
        <w:tblW w:w="9602" w:type="dxa"/>
        <w:tblInd w:w="142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677"/>
        <w:gridCol w:w="6559"/>
        <w:gridCol w:w="2366"/>
      </w:tblGrid>
      <w:tr w:rsidR="00821A02" w:rsidRPr="00821A02" w14:paraId="6E568447" w14:textId="77777777" w:rsidTr="00821A0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BB3C8" w14:textId="77777777" w:rsidR="00821A02" w:rsidRPr="00821A02" w:rsidRDefault="00821A02" w:rsidP="00821A02">
            <w:pPr>
              <w:ind w:left="142" w:right="-2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13.1.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CDF31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Доставка (условия, пункт назначения)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B24FB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261F818A" w14:textId="77777777" w:rsidTr="00821A0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D827F" w14:textId="77777777" w:rsidR="00821A02" w:rsidRPr="00821A02" w:rsidRDefault="00821A02" w:rsidP="00821A02">
            <w:pPr>
              <w:ind w:left="142" w:right="-2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13.2.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23E86C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Шеф-монтажные работы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87078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3742821" w14:textId="77777777" w:rsidTr="00821A02">
        <w:trPr>
          <w:trHeight w:val="261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94BB9" w14:textId="77777777" w:rsidR="00821A02" w:rsidRPr="00821A02" w:rsidRDefault="00821A02" w:rsidP="00821A02">
            <w:pPr>
              <w:ind w:left="142" w:right="-2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13.3.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9AC1B6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Пуско-наладочные работы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6443A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  <w:tr w:rsidR="00821A02" w:rsidRPr="00821A02" w14:paraId="622E899D" w14:textId="77777777" w:rsidTr="00821A0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469A1" w14:textId="77777777" w:rsidR="00821A02" w:rsidRPr="00821A02" w:rsidRDefault="00821A02" w:rsidP="00821A02">
            <w:pPr>
              <w:ind w:left="142" w:right="-28"/>
              <w:jc w:val="both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>13.4.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5380E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Другое (указать)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44095" w14:textId="77777777" w:rsidR="00821A02" w:rsidRPr="00821A02" w:rsidRDefault="00821A02" w:rsidP="00821A02">
            <w:pPr>
              <w:ind w:left="142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821A02">
              <w:rPr>
                <w:rFonts w:ascii="Arial" w:eastAsia="Arial" w:hAnsi="Arial" w:cs="Arial"/>
                <w:color w:val="231F20"/>
                <w:sz w:val="21"/>
                <w:szCs w:val="21"/>
              </w:rPr>
              <w:t xml:space="preserve"> </w:t>
            </w:r>
          </w:p>
        </w:tc>
      </w:tr>
    </w:tbl>
    <w:p w14:paraId="2E62450C" w14:textId="77777777" w:rsidR="00821A02" w:rsidRPr="00821A02" w:rsidRDefault="00821A02" w:rsidP="00821A02">
      <w:pPr>
        <w:spacing w:after="131"/>
        <w:ind w:left="1353"/>
        <w:rPr>
          <w:rFonts w:ascii="Calibri" w:eastAsia="Calibri" w:hAnsi="Calibri" w:cs="Calibri"/>
          <w:color w:val="000000"/>
          <w:lang w:eastAsia="ru-RU"/>
        </w:rPr>
      </w:pPr>
      <w:r w:rsidRPr="00821A02">
        <w:rPr>
          <w:rFonts w:ascii="Arial" w:eastAsia="Arial" w:hAnsi="Arial" w:cs="Arial"/>
          <w:b/>
          <w:i/>
          <w:color w:val="231F20"/>
          <w:sz w:val="24"/>
          <w:lang w:eastAsia="ru-RU"/>
        </w:rPr>
        <w:t xml:space="preserve"> </w:t>
      </w:r>
    </w:p>
    <w:p w14:paraId="0AFF9E40" w14:textId="77777777" w:rsidR="00821A02" w:rsidRPr="00821A02" w:rsidRDefault="00821A02" w:rsidP="00821A0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821A02">
        <w:rPr>
          <w:rFonts w:ascii="Times New Roman" w:eastAsia="Times New Roman" w:hAnsi="Times New Roman" w:cs="Times New Roman"/>
          <w:color w:val="231F20"/>
          <w:sz w:val="28"/>
          <w:lang w:eastAsia="ru-RU"/>
        </w:rPr>
        <w:t xml:space="preserve">  </w:t>
      </w:r>
    </w:p>
    <w:p w14:paraId="716DD3C2" w14:textId="77777777" w:rsidR="00497D3C" w:rsidRPr="001030CF" w:rsidRDefault="00497D3C" w:rsidP="009F5055">
      <w:pPr>
        <w:rPr>
          <w:rFonts w:ascii="Arial" w:hAnsi="Arial" w:cs="Arial"/>
          <w:sz w:val="21"/>
          <w:szCs w:val="21"/>
        </w:rPr>
      </w:pPr>
    </w:p>
    <w:p w14:paraId="54CFBCFF" w14:textId="32B34DE9" w:rsid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p w14:paraId="462FCC09" w14:textId="77777777" w:rsidR="00F46551" w:rsidRPr="00F46551" w:rsidRDefault="00F46551" w:rsidP="009F5055">
      <w:pPr>
        <w:rPr>
          <w:rFonts w:ascii="Arial" w:hAnsi="Arial" w:cs="Arial"/>
          <w:sz w:val="21"/>
          <w:szCs w:val="21"/>
          <w:lang w:val="en-US"/>
        </w:rPr>
      </w:pP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8E14" w14:textId="77777777" w:rsidR="00937C05" w:rsidRDefault="00937C05" w:rsidP="009C399D">
      <w:pPr>
        <w:spacing w:after="0" w:line="240" w:lineRule="auto"/>
      </w:pPr>
      <w:r>
        <w:separator/>
      </w:r>
    </w:p>
  </w:endnote>
  <w:endnote w:type="continuationSeparator" w:id="0">
    <w:p w14:paraId="35888034" w14:textId="77777777" w:rsidR="00937C05" w:rsidRDefault="00937C05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31E3" w14:textId="77777777" w:rsidR="00937C05" w:rsidRDefault="00937C05" w:rsidP="009C399D">
      <w:pPr>
        <w:spacing w:after="0" w:line="240" w:lineRule="auto"/>
      </w:pPr>
      <w:r>
        <w:separator/>
      </w:r>
    </w:p>
  </w:footnote>
  <w:footnote w:type="continuationSeparator" w:id="0">
    <w:p w14:paraId="71DB5226" w14:textId="77777777" w:rsidR="00937C05" w:rsidRDefault="00937C05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030CF"/>
    <w:rsid w:val="00115746"/>
    <w:rsid w:val="00134C5D"/>
    <w:rsid w:val="00191BBF"/>
    <w:rsid w:val="001B65AF"/>
    <w:rsid w:val="00300F3E"/>
    <w:rsid w:val="003045C5"/>
    <w:rsid w:val="00372331"/>
    <w:rsid w:val="003D6CD3"/>
    <w:rsid w:val="00497D3C"/>
    <w:rsid w:val="005E4025"/>
    <w:rsid w:val="006D2302"/>
    <w:rsid w:val="00737178"/>
    <w:rsid w:val="007D0373"/>
    <w:rsid w:val="00821A02"/>
    <w:rsid w:val="00846C19"/>
    <w:rsid w:val="0085005F"/>
    <w:rsid w:val="00915595"/>
    <w:rsid w:val="00937C05"/>
    <w:rsid w:val="00976096"/>
    <w:rsid w:val="009C399D"/>
    <w:rsid w:val="009F5055"/>
    <w:rsid w:val="00A0161C"/>
    <w:rsid w:val="00A615D0"/>
    <w:rsid w:val="00AD570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2021-01-11T09:39:00Z</dcterms:created>
  <dcterms:modified xsi:type="dcterms:W3CDTF">2021-01-11T09:39:00Z</dcterms:modified>
</cp:coreProperties>
</file>